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225" w:after="75" w:line="300"/>
        <w:ind w:right="0" w:left="0" w:firstLine="0"/>
        <w:jc w:val="left"/>
        <w:rPr>
          <w:rFonts w:ascii="Arial" w:hAnsi="Arial" w:cs="Arial" w:eastAsia="Arial"/>
          <w:b/>
          <w:color w:val="00386B"/>
          <w:spacing w:val="-12"/>
          <w:position w:val="0"/>
          <w:sz w:val="27"/>
          <w:shd w:fill="auto" w:val="clear"/>
        </w:rPr>
      </w:pPr>
      <w:r>
        <w:rPr>
          <w:rFonts w:ascii="Arial" w:hAnsi="Arial" w:cs="Arial" w:eastAsia="Arial"/>
          <w:b/>
          <w:color w:val="00386B"/>
          <w:spacing w:val="-12"/>
          <w:position w:val="0"/>
          <w:sz w:val="27"/>
          <w:shd w:fill="auto" w:val="clear"/>
        </w:rPr>
        <w:t xml:space="preserve">Un po’ di Parigi a Querceto</w:t>
      </w:r>
    </w:p>
    <w:p>
      <w:pPr>
        <w:spacing w:before="45" w:after="150" w:line="270"/>
        <w:ind w:right="0" w:left="0" w:firstLine="0"/>
        <w:jc w:val="left"/>
        <w:rPr>
          <w:rFonts w:ascii="Arial" w:hAnsi="Arial" w:cs="Arial" w:eastAsia="Arial"/>
          <w:color w:val="666666"/>
          <w:spacing w:val="0"/>
          <w:position w:val="0"/>
          <w:sz w:val="17"/>
          <w:shd w:fill="auto" w:val="clear"/>
        </w:rPr>
      </w:pPr>
    </w:p>
    <w:p>
      <w:pPr>
        <w:spacing w:before="0" w:after="0" w:line="240"/>
        <w:ind w:right="0" w:left="0" w:firstLine="0"/>
        <w:jc w:val="left"/>
        <w:rPr>
          <w:rFonts w:ascii="Arial" w:hAnsi="Arial" w:cs="Arial" w:eastAsia="Arial"/>
          <w:color w:val="000000"/>
          <w:spacing w:val="0"/>
          <w:position w:val="0"/>
          <w:sz w:val="20"/>
          <w:shd w:fill="auto" w:val="clear"/>
        </w:rPr>
      </w:pPr>
      <w:r>
        <w:rPr>
          <w:rFonts w:ascii="Arial" w:hAnsi="Arial" w:cs="Arial" w:eastAsia="Arial"/>
          <w:color w:val="000000"/>
          <w:spacing w:val="0"/>
          <w:position w:val="0"/>
          <w:sz w:val="20"/>
          <w:shd w:fill="auto" w:val="clear"/>
        </w:rPr>
        <w:t xml:space="preserve">Da Parigi alla Toscana. </w:t>
      </w:r>
    </w:p>
    <w:p>
      <w:pPr>
        <w:spacing w:before="0" w:after="0" w:line="240"/>
        <w:ind w:right="0" w:left="0" w:firstLine="0"/>
        <w:jc w:val="left"/>
        <w:rPr>
          <w:rFonts w:ascii="Arial" w:hAnsi="Arial" w:cs="Arial" w:eastAsia="Arial"/>
          <w:color w:val="000000"/>
          <w:spacing w:val="0"/>
          <w:position w:val="0"/>
          <w:sz w:val="20"/>
          <w:shd w:fill="auto" w:val="clear"/>
        </w:rPr>
      </w:pPr>
      <w:r>
        <w:rPr>
          <w:rFonts w:ascii="Arial" w:hAnsi="Arial" w:cs="Arial" w:eastAsia="Arial"/>
          <w:color w:val="000000"/>
          <w:spacing w:val="0"/>
          <w:position w:val="0"/>
          <w:sz w:val="20"/>
          <w:shd w:fill="auto" w:val="clear"/>
        </w:rPr>
        <w:t xml:space="preserve">Arno Boueilh, un giovane ventisettenne parigino con madre toscana e padre parigino, riproduce nei suoi dipinti sia le vedute dai tetti della capitale francese che le campagne assolate dei dintorni. L’Accademia Libera cultura e Natura gli dedica una mostra che apre i battenti domenica 15 agosto alle 19 nei locali del castello. La pittura di Boueilh ha origine dal suo incontro con il maestro parigino di trompe l’oeil Gilou, mente frequenta la scuola d’arte cui seguirà l’Accademia a Parigi. Lo stile del giovane pittore si base sulle impressioni sul quotidiano, che restituisce principalmente nelle vedute della città dove vive e lavora. I tetti di Parigi visti dietro finestre danno un’immagine di scorci urbani attraverso una dimensione intima e domestica, uno sguardo poetico che riporta ad una misura umana anche gli spazi pubblici come gli interni dei cafès, in cui si confronta con l’iperrealismo di Edward Hopper. I toni caldi e la gamma dei marroni e delle terre che predomina nella tavolozza di Boueilh si eprime con la leggerezza di un’impressione nella vedute assolate della campagna toscana</w:t>
      </w:r>
    </w:p>
    <w:p>
      <w:pPr>
        <w:spacing w:before="0" w:after="0" w:line="240"/>
        <w:ind w:right="0" w:left="0" w:firstLine="0"/>
        <w:jc w:val="left"/>
        <w:rPr>
          <w:rFonts w:ascii="Arial" w:hAnsi="Arial" w:cs="Arial" w:eastAsia="Arial"/>
          <w:b/>
          <w:color w:val="000000"/>
          <w:spacing w:val="0"/>
          <w:position w:val="0"/>
          <w:sz w:val="20"/>
          <w:shd w:fill="auto" w:val="clear"/>
        </w:rPr>
      </w:pPr>
      <w:r>
        <w:rPr>
          <w:rFonts w:ascii="Arial" w:hAnsi="Arial" w:cs="Arial" w:eastAsia="Arial"/>
          <w:b/>
          <w:color w:val="000000"/>
          <w:spacing w:val="0"/>
          <w:position w:val="0"/>
          <w:sz w:val="20"/>
          <w:shd w:fill="auto" w:val="clear"/>
        </w:rPr>
        <w:t xml:space="preserve">F.L.</w:t>
      </w:r>
    </w:p>
    <w:p>
      <w:pPr>
        <w:spacing w:before="0" w:after="0" w:line="240"/>
        <w:ind w:right="0" w:left="0" w:firstLine="0"/>
        <w:jc w:val="left"/>
        <w:rPr>
          <w:rFonts w:ascii="Arial" w:hAnsi="Arial" w:cs="Arial" w:eastAsia="Arial"/>
          <w:color w:val="000000"/>
          <w:spacing w:val="0"/>
          <w:position w:val="0"/>
          <w:sz w:val="20"/>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Arial" w:hAnsi="Arial" w:cs="Arial" w:eastAsia="Arial"/>
          <w:color w:val="666666"/>
          <w:spacing w:val="0"/>
          <w:position w:val="0"/>
          <w:sz w:val="17"/>
          <w:shd w:fill="auto" w:val="clear"/>
        </w:rPr>
        <w:t xml:space="preserve">Il Tirreno </w:t>
      </w:r>
      <w:r>
        <w:rPr>
          <w:rFonts w:ascii="Arial" w:hAnsi="Arial" w:cs="Arial" w:eastAsia="Arial"/>
          <w:color w:val="666666"/>
          <w:spacing w:val="0"/>
          <w:position w:val="0"/>
          <w:sz w:val="17"/>
          <w:shd w:fill="auto" w:val="clear"/>
        </w:rPr>
        <w:t xml:space="preserve">–</w:t>
      </w:r>
      <w:r>
        <w:rPr>
          <w:rFonts w:ascii="Arial" w:hAnsi="Arial" w:cs="Arial" w:eastAsia="Arial"/>
          <w:color w:val="666666"/>
          <w:spacing w:val="0"/>
          <w:position w:val="0"/>
          <w:sz w:val="17"/>
          <w:shd w:fill="auto" w:val="clear"/>
        </w:rPr>
        <w:t xml:space="preserve"> Venerd</w:t>
      </w:r>
      <w:r>
        <w:rPr>
          <w:rFonts w:ascii="Arial" w:hAnsi="Arial" w:cs="Arial" w:eastAsia="Arial"/>
          <w:color w:val="666666"/>
          <w:spacing w:val="0"/>
          <w:position w:val="0"/>
          <w:sz w:val="17"/>
          <w:shd w:fill="auto" w:val="clear"/>
        </w:rPr>
        <w:t xml:space="preserve">ì 13 agosto 2004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